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520" w:firstLineChars="100"/>
        <w:rPr>
          <w:rFonts w:hint="eastAsia" w:ascii="sans-serif" w:hAnsi="sans-serif" w:eastAsia="仿宋_GB2312" w:cs="sans-serif"/>
          <w:i w:val="0"/>
          <w:iCs w:val="0"/>
          <w:caps w:val="0"/>
          <w:color w:val="000000"/>
          <w:spacing w:val="0"/>
          <w:sz w:val="24"/>
          <w:szCs w:val="24"/>
          <w:lang w:eastAsia="zh-CN"/>
        </w:rPr>
      </w:pPr>
      <w:bookmarkStart w:id="0" w:name="_GoBack"/>
      <w:bookmarkEnd w:id="0"/>
      <w:r>
        <w:rPr>
          <w:rFonts w:hint="eastAsia" w:ascii="仿宋_GB2312" w:hAnsi="sans-serif" w:eastAsia="仿宋_GB2312" w:cs="仿宋_GB2312"/>
          <w:i w:val="0"/>
          <w:iCs w:val="0"/>
          <w:caps w:val="0"/>
          <w:color w:val="000000"/>
          <w:spacing w:val="0"/>
          <w:sz w:val="52"/>
          <w:szCs w:val="52"/>
          <w:lang w:val="en-US" w:eastAsia="zh-CN"/>
        </w:rPr>
        <w:t>临朐县集中医疗服务中心</w:t>
      </w:r>
      <w:r>
        <w:rPr>
          <w:rFonts w:hint="eastAsia" w:ascii="仿宋_GB2312" w:hAnsi="sans-serif" w:eastAsia="仿宋_GB2312" w:cs="仿宋_GB2312"/>
          <w:i w:val="0"/>
          <w:iCs w:val="0"/>
          <w:caps w:val="0"/>
          <w:color w:val="000000"/>
          <w:spacing w:val="0"/>
          <w:sz w:val="52"/>
          <w:szCs w:val="52"/>
          <w:lang w:eastAsia="zh-CN"/>
        </w:rPr>
        <w:t>热水器</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热水器</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u w:val="single"/>
        </w:rPr>
        <w:t>￥             （大写：            ）其中含</w:t>
      </w:r>
      <w:r>
        <w:rPr>
          <w:rFonts w:hint="eastAsia" w:ascii="仿宋_GB2312" w:hAnsi="sans-serif" w:eastAsia="仿宋_GB2312" w:cs="仿宋_GB2312"/>
          <w:i w:val="0"/>
          <w:iCs w:val="0"/>
          <w:caps w:val="0"/>
          <w:color w:val="000000"/>
          <w:spacing w:val="0"/>
          <w:sz w:val="24"/>
          <w:szCs w:val="24"/>
          <w:u w:val="single"/>
          <w:lang w:val="en-US" w:eastAsia="zh-CN"/>
        </w:rPr>
        <w:t>13</w:t>
      </w:r>
      <w:r>
        <w:rPr>
          <w:rFonts w:hint="eastAsia" w:ascii="仿宋_GB2312" w:hAnsi="sans-serif" w:eastAsia="仿宋_GB2312" w:cs="仿宋_GB2312"/>
          <w:i w:val="0"/>
          <w:iCs w:val="0"/>
          <w:caps w:val="0"/>
          <w:color w:val="000000"/>
          <w:spacing w:val="0"/>
          <w:sz w:val="24"/>
          <w:szCs w:val="24"/>
          <w:u w:val="single"/>
        </w:rPr>
        <w:t>%的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eastAsiaTheme="minorEastAsia"/>
                <w:lang w:eastAsia="zh-CN"/>
              </w:rPr>
            </w:pPr>
            <w:r>
              <w:rPr>
                <w:rFonts w:hint="eastAsia" w:ascii="仿宋" w:hAnsi="仿宋" w:eastAsia="仿宋" w:cs="仿宋"/>
                <w:i w:val="0"/>
                <w:iCs w:val="0"/>
                <w:caps w:val="0"/>
                <w:color w:val="000000"/>
                <w:spacing w:val="0"/>
                <w:sz w:val="28"/>
                <w:szCs w:val="28"/>
                <w:lang w:eastAsia="zh-CN"/>
              </w:rPr>
              <w:t>热水器</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保修期</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1050</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62098"/>
    <w:rsid w:val="46E62098"/>
    <w:rsid w:val="6E23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2022-03-27T05:52:00Z</dcterms:created>
  <dc:creator>l</dc:creator>
  <cp:lastModifiedBy>XXYU</cp:lastModifiedBy>
  <dcterms:modified xsi:type="dcterms:W3CDTF">2022-03-29T02:56:00Z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A987BCF0F33C44CCAEF48FDFF82A1E20</vt:lpwstr>
  </property>
</Properties>
</file>